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98" w:rsidRDefault="00273E98" w:rsidP="00BE378E">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NORTHERN IOWA</w:t>
          </w:r>
        </w:smartTag>
      </w:smartTag>
    </w:p>
    <w:p w:rsidR="00273E98" w:rsidRDefault="00273E98" w:rsidP="00BE378E">
      <w:pPr>
        <w:jc w:val="center"/>
        <w:rPr>
          <w:b/>
        </w:rPr>
      </w:pPr>
      <w:r>
        <w:rPr>
          <w:b/>
        </w:rPr>
        <w:t>REPORT ON POLICY DEVELOPMENT, REVIEW &amp; REVISION</w:t>
      </w:r>
    </w:p>
    <w:p w:rsidR="00273E98" w:rsidRDefault="00273E98" w:rsidP="00BA5EB9">
      <w:pPr>
        <w:jc w:val="center"/>
        <w:rPr>
          <w:b/>
        </w:rPr>
      </w:pPr>
      <w:r>
        <w:rPr>
          <w:b/>
        </w:rPr>
        <w:t>Nov. 1, 2010</w:t>
      </w:r>
    </w:p>
    <w:p w:rsidR="00273E98" w:rsidRPr="004C4E5D" w:rsidRDefault="00273E98" w:rsidP="00BA5EB9">
      <w:pPr>
        <w:jc w:val="center"/>
        <w:rPr>
          <w:b/>
        </w:rPr>
      </w:pPr>
    </w:p>
    <w:p w:rsidR="00273E98" w:rsidRPr="004C4E5D" w:rsidRDefault="00273E98" w:rsidP="00BA5EB9">
      <w:r w:rsidRPr="004C4E5D">
        <w:t xml:space="preserve">The </w:t>
      </w:r>
      <w:smartTag w:uri="urn:schemas-microsoft-com:office:smarttags" w:element="place">
        <w:smartTag w:uri="urn:schemas-microsoft-com:office:smarttags" w:element="PlaceType">
          <w:r w:rsidRPr="004C4E5D">
            <w:t>University</w:t>
          </w:r>
        </w:smartTag>
        <w:r w:rsidRPr="004C4E5D">
          <w:t xml:space="preserve"> of </w:t>
        </w:r>
        <w:smartTag w:uri="urn:schemas-microsoft-com:office:smarttags" w:element="PlaceName">
          <w:r w:rsidRPr="004C4E5D">
            <w:t>Northern Iowa</w:t>
          </w:r>
        </w:smartTag>
      </w:smartTag>
      <w:r w:rsidRPr="004C4E5D">
        <w:t xml:space="preserve"> is in the process of undertaking a comprehensive review and revision of University, divisional and departmental policies and procedures.  To ensure continued progress and sustained attention to policy development, review and implementation, the President has recently commissioned an Enterprise Risk Management (ERM) Council (see draft statement of Council Purpose and Scope and council roster in the Resource Center under Office of the President.  </w:t>
      </w:r>
    </w:p>
    <w:p w:rsidR="00273E98" w:rsidRPr="004C4E5D" w:rsidRDefault="00273E98" w:rsidP="00BA5EB9">
      <w:pPr>
        <w:rPr>
          <w:b/>
        </w:rPr>
      </w:pPr>
      <w:r w:rsidRPr="004C4E5D">
        <w:t xml:space="preserve">Prior to the announcement of the ERM initiative, University administration was beginning to address policy development, review and revision on an as needed basis.  The following policies have been completed since July 1, 2009 or are in process or under development.  The policy documents in final or draft form can be found in the locations indicated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1713"/>
        <w:gridCol w:w="2031"/>
        <w:gridCol w:w="3384"/>
      </w:tblGrid>
      <w:tr w:rsidR="00273E98" w:rsidRPr="004C4E5D" w:rsidTr="00DE1280">
        <w:tc>
          <w:tcPr>
            <w:tcW w:w="2448" w:type="dxa"/>
          </w:tcPr>
          <w:p w:rsidR="00273E98" w:rsidRPr="004C4E5D" w:rsidRDefault="00273E98" w:rsidP="00DE1280">
            <w:pPr>
              <w:spacing w:after="0" w:line="240" w:lineRule="auto"/>
              <w:rPr>
                <w:b/>
              </w:rPr>
            </w:pPr>
            <w:r w:rsidRPr="004C4E5D">
              <w:rPr>
                <w:b/>
              </w:rPr>
              <w:t>POLICY</w:t>
            </w:r>
          </w:p>
        </w:tc>
        <w:tc>
          <w:tcPr>
            <w:tcW w:w="1713" w:type="dxa"/>
          </w:tcPr>
          <w:p w:rsidR="00273E98" w:rsidRPr="004C4E5D" w:rsidRDefault="00273E98" w:rsidP="00DE1280">
            <w:pPr>
              <w:spacing w:after="0" w:line="240" w:lineRule="auto"/>
              <w:rPr>
                <w:b/>
              </w:rPr>
            </w:pPr>
            <w:r w:rsidRPr="004C4E5D">
              <w:rPr>
                <w:b/>
              </w:rPr>
              <w:t>TYPE</w:t>
            </w:r>
          </w:p>
        </w:tc>
        <w:tc>
          <w:tcPr>
            <w:tcW w:w="2031" w:type="dxa"/>
          </w:tcPr>
          <w:p w:rsidR="00273E98" w:rsidRPr="004C4E5D" w:rsidRDefault="00273E98" w:rsidP="00DE1280">
            <w:pPr>
              <w:spacing w:after="0" w:line="240" w:lineRule="auto"/>
              <w:rPr>
                <w:b/>
              </w:rPr>
            </w:pPr>
            <w:r w:rsidRPr="004C4E5D">
              <w:rPr>
                <w:b/>
              </w:rPr>
              <w:t>STATUS</w:t>
            </w:r>
          </w:p>
        </w:tc>
        <w:tc>
          <w:tcPr>
            <w:tcW w:w="3384" w:type="dxa"/>
          </w:tcPr>
          <w:p w:rsidR="00273E98" w:rsidRPr="004C4E5D" w:rsidRDefault="00273E98" w:rsidP="00DE1280">
            <w:pPr>
              <w:spacing w:after="0" w:line="240" w:lineRule="auto"/>
              <w:rPr>
                <w:b/>
              </w:rPr>
            </w:pPr>
            <w:r w:rsidRPr="004C4E5D">
              <w:rPr>
                <w:b/>
              </w:rPr>
              <w:t>LOCATION</w:t>
            </w:r>
          </w:p>
        </w:tc>
      </w:tr>
      <w:tr w:rsidR="00273E98" w:rsidRPr="004C4E5D" w:rsidTr="00DE1280">
        <w:tc>
          <w:tcPr>
            <w:tcW w:w="2448" w:type="dxa"/>
          </w:tcPr>
          <w:p w:rsidR="00273E98" w:rsidRPr="004C4E5D" w:rsidRDefault="00273E98" w:rsidP="00DE1280">
            <w:pPr>
              <w:spacing w:after="0" w:line="240" w:lineRule="auto"/>
            </w:pPr>
            <w:r w:rsidRPr="004C4E5D">
              <w:t>3.01 Academic Ethics/Discipline</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In revision; reviewed by Department heads 10/10; will be forwarded to Faculty Senate and Academic Affairs Council by mid-November</w:t>
            </w:r>
          </w:p>
        </w:tc>
        <w:tc>
          <w:tcPr>
            <w:tcW w:w="3384" w:type="dxa"/>
          </w:tcPr>
          <w:p w:rsidR="00273E98" w:rsidRPr="004C4E5D" w:rsidRDefault="00273E98" w:rsidP="00DE1280">
            <w:pPr>
              <w:spacing w:after="0" w:line="240" w:lineRule="auto"/>
            </w:pPr>
            <w:smartTag w:uri="urn:schemas-microsoft-com:office:smarttags" w:element="place">
              <w:smartTag w:uri="urn:schemas-microsoft-com:office:smarttags" w:element="PlaceName">
                <w:r w:rsidRPr="004C4E5D">
                  <w:t>Resource</w:t>
                </w:r>
              </w:smartTag>
              <w:r w:rsidRPr="004C4E5D">
                <w:t xml:space="preserve"> </w:t>
              </w:r>
              <w:smartTag w:uri="urn:schemas-microsoft-com:office:smarttags" w:element="PlaceType">
                <w:r w:rsidRPr="004C4E5D">
                  <w:t>Center</w:t>
                </w:r>
              </w:smartTag>
            </w:smartTag>
            <w:r w:rsidRPr="004C4E5D">
              <w:t xml:space="preserve"> – UNI Policies and  Procedures</w:t>
            </w:r>
          </w:p>
        </w:tc>
      </w:tr>
      <w:tr w:rsidR="00273E98" w:rsidRPr="004C4E5D" w:rsidTr="00DE1280">
        <w:tc>
          <w:tcPr>
            <w:tcW w:w="2448" w:type="dxa"/>
          </w:tcPr>
          <w:p w:rsidR="00273E98" w:rsidRPr="004C4E5D" w:rsidRDefault="00273E98" w:rsidP="00DE1280">
            <w:pPr>
              <w:spacing w:after="0" w:line="240" w:lineRule="auto"/>
            </w:pPr>
            <w:r w:rsidRPr="004C4E5D">
              <w:t>3.02 Student Conduct Code</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Approved by Cabinet 08/31/10</w:t>
            </w:r>
          </w:p>
        </w:tc>
        <w:tc>
          <w:tcPr>
            <w:tcW w:w="3384" w:type="dxa"/>
          </w:tcPr>
          <w:p w:rsidR="00273E98" w:rsidRPr="004C4E5D" w:rsidRDefault="00273E98" w:rsidP="00DE1280">
            <w:pPr>
              <w:spacing w:after="0" w:line="240" w:lineRule="auto"/>
            </w:pPr>
            <w:r w:rsidRPr="004C4E5D">
              <w:t>http://www.uni.edu/policies/302</w:t>
            </w:r>
          </w:p>
        </w:tc>
      </w:tr>
      <w:tr w:rsidR="00273E98" w:rsidRPr="004C4E5D" w:rsidTr="00DE1280">
        <w:tc>
          <w:tcPr>
            <w:tcW w:w="2448" w:type="dxa"/>
          </w:tcPr>
          <w:p w:rsidR="00273E98" w:rsidRPr="004C4E5D" w:rsidRDefault="00273E98" w:rsidP="00DE1280">
            <w:pPr>
              <w:spacing w:after="0" w:line="240" w:lineRule="auto"/>
            </w:pPr>
            <w:r w:rsidRPr="004C4E5D">
              <w:t xml:space="preserve">3.14 International Programs </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In revision; approval processes will be completed by Dec. 31, 2010 to satisfy internal audit recommendation</w:t>
            </w:r>
          </w:p>
        </w:tc>
        <w:tc>
          <w:tcPr>
            <w:tcW w:w="3384" w:type="dxa"/>
          </w:tcPr>
          <w:p w:rsidR="00273E98" w:rsidRPr="004C4E5D" w:rsidRDefault="00273E98" w:rsidP="00DE1280">
            <w:pPr>
              <w:spacing w:after="0" w:line="240" w:lineRule="auto"/>
            </w:pPr>
            <w:smartTag w:uri="urn:schemas-microsoft-com:office:smarttags" w:element="place">
              <w:smartTag w:uri="urn:schemas-microsoft-com:office:smarttags" w:element="PlaceName">
                <w:r w:rsidRPr="004C4E5D">
                  <w:t>Resource</w:t>
                </w:r>
              </w:smartTag>
              <w:r w:rsidRPr="004C4E5D">
                <w:t xml:space="preserve"> </w:t>
              </w:r>
              <w:smartTag w:uri="urn:schemas-microsoft-com:office:smarttags" w:element="PlaceType">
                <w:r w:rsidRPr="004C4E5D">
                  <w:t>Center</w:t>
                </w:r>
              </w:smartTag>
            </w:smartTag>
            <w:r w:rsidRPr="004C4E5D">
              <w:t xml:space="preserve"> – UNI Policies and  Procedures</w:t>
            </w:r>
          </w:p>
        </w:tc>
      </w:tr>
      <w:tr w:rsidR="00273E98" w:rsidRPr="004C4E5D" w:rsidTr="00DE1280">
        <w:tc>
          <w:tcPr>
            <w:tcW w:w="2448" w:type="dxa"/>
          </w:tcPr>
          <w:p w:rsidR="00273E98" w:rsidRPr="004C4E5D" w:rsidRDefault="00273E98" w:rsidP="00DE1280">
            <w:pPr>
              <w:spacing w:after="0" w:line="240" w:lineRule="auto"/>
            </w:pPr>
            <w:r w:rsidRPr="004C4E5D">
              <w:t>4.13 Drugs and Alcohol</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Approved by Cabinet 12/13/09</w:t>
            </w:r>
          </w:p>
        </w:tc>
        <w:tc>
          <w:tcPr>
            <w:tcW w:w="3384" w:type="dxa"/>
          </w:tcPr>
          <w:p w:rsidR="00273E98" w:rsidRPr="004C4E5D" w:rsidRDefault="00273E98" w:rsidP="00DE1280">
            <w:pPr>
              <w:spacing w:after="0" w:line="240" w:lineRule="auto"/>
            </w:pPr>
            <w:r w:rsidRPr="004C4E5D">
              <w:t>http://www.uni.edu/policies/413</w:t>
            </w:r>
          </w:p>
        </w:tc>
      </w:tr>
      <w:tr w:rsidR="00273E98" w:rsidRPr="004C4E5D" w:rsidTr="00DE1280">
        <w:tc>
          <w:tcPr>
            <w:tcW w:w="2448" w:type="dxa"/>
          </w:tcPr>
          <w:p w:rsidR="00273E98" w:rsidRPr="004C4E5D" w:rsidRDefault="00273E98" w:rsidP="00DE1280">
            <w:pPr>
              <w:spacing w:after="0" w:line="240" w:lineRule="auto"/>
            </w:pPr>
            <w:r w:rsidRPr="004C4E5D">
              <w:t>4.75 Staff Training Grant</w:t>
            </w:r>
          </w:p>
        </w:tc>
        <w:tc>
          <w:tcPr>
            <w:tcW w:w="1713" w:type="dxa"/>
          </w:tcPr>
          <w:p w:rsidR="00273E98" w:rsidRPr="004C4E5D" w:rsidRDefault="00273E98" w:rsidP="00DE1280">
            <w:pPr>
              <w:spacing w:after="0" w:line="240" w:lineRule="auto"/>
            </w:pPr>
            <w:r w:rsidRPr="004C4E5D">
              <w:t>University/</w:t>
            </w:r>
          </w:p>
          <w:p w:rsidR="00273E98" w:rsidRPr="004C4E5D" w:rsidRDefault="00273E98" w:rsidP="00DE1280">
            <w:pPr>
              <w:spacing w:after="0" w:line="240" w:lineRule="auto"/>
            </w:pPr>
            <w:r w:rsidRPr="004C4E5D">
              <w:t xml:space="preserve">Professional &amp; Scientific Employment </w:t>
            </w:r>
          </w:p>
        </w:tc>
        <w:tc>
          <w:tcPr>
            <w:tcW w:w="2031" w:type="dxa"/>
          </w:tcPr>
          <w:p w:rsidR="00273E98" w:rsidRPr="004C4E5D" w:rsidRDefault="00273E98" w:rsidP="00DE1280">
            <w:pPr>
              <w:spacing w:after="0" w:line="240" w:lineRule="auto"/>
            </w:pPr>
            <w:r w:rsidRPr="004C4E5D">
              <w:t>Minor clarifying revisions Aug. 2010</w:t>
            </w:r>
          </w:p>
          <w:p w:rsidR="00273E98" w:rsidRPr="004C4E5D" w:rsidRDefault="00273E98" w:rsidP="00DE1280">
            <w:pPr>
              <w:spacing w:after="0" w:line="240" w:lineRule="auto"/>
            </w:pPr>
            <w:r w:rsidRPr="004C4E5D">
              <w:t>Reviewed &amp; affirmed by Cabinet Aug. 2010</w:t>
            </w:r>
          </w:p>
        </w:tc>
        <w:tc>
          <w:tcPr>
            <w:tcW w:w="3384" w:type="dxa"/>
          </w:tcPr>
          <w:p w:rsidR="00273E98" w:rsidRPr="004C4E5D" w:rsidRDefault="00273E98" w:rsidP="00E131C2">
            <w:pPr>
              <w:spacing w:after="0" w:line="240" w:lineRule="auto"/>
            </w:pPr>
            <w:smartTag w:uri="urn:schemas-microsoft-com:office:smarttags" w:element="place">
              <w:smartTag w:uri="urn:schemas-microsoft-com:office:smarttags" w:element="PlaceName">
                <w:r w:rsidRPr="004C4E5D">
                  <w:t>Resource</w:t>
                </w:r>
              </w:smartTag>
              <w:r w:rsidRPr="004C4E5D">
                <w:t xml:space="preserve"> </w:t>
              </w:r>
              <w:smartTag w:uri="urn:schemas-microsoft-com:office:smarttags" w:element="PlaceType">
                <w:r w:rsidRPr="004C4E5D">
                  <w:t>Center</w:t>
                </w:r>
              </w:smartTag>
            </w:smartTag>
            <w:r w:rsidRPr="004C4E5D">
              <w:t xml:space="preserve"> – UNI Policies and  Procedures</w:t>
            </w:r>
          </w:p>
        </w:tc>
      </w:tr>
      <w:tr w:rsidR="00273E98" w:rsidRPr="004C4E5D" w:rsidTr="00DE1280">
        <w:tc>
          <w:tcPr>
            <w:tcW w:w="2448" w:type="dxa"/>
          </w:tcPr>
          <w:p w:rsidR="00273E98" w:rsidRPr="004C4E5D" w:rsidRDefault="00273E98" w:rsidP="00DE1280">
            <w:pPr>
              <w:spacing w:after="0" w:line="240" w:lineRule="auto"/>
            </w:pPr>
            <w:r w:rsidRPr="004C4E5D">
              <w:t xml:space="preserve">8.11 Energy Efficiency </w:t>
            </w:r>
          </w:p>
        </w:tc>
        <w:tc>
          <w:tcPr>
            <w:tcW w:w="1713" w:type="dxa"/>
          </w:tcPr>
          <w:p w:rsidR="00273E98" w:rsidRPr="004C4E5D" w:rsidRDefault="00273E98" w:rsidP="00DE1280">
            <w:pPr>
              <w:spacing w:after="0" w:line="240" w:lineRule="auto"/>
            </w:pPr>
            <w:r w:rsidRPr="004C4E5D">
              <w:t xml:space="preserve">University </w:t>
            </w:r>
          </w:p>
        </w:tc>
        <w:tc>
          <w:tcPr>
            <w:tcW w:w="2031" w:type="dxa"/>
          </w:tcPr>
          <w:p w:rsidR="00273E98" w:rsidRPr="004C4E5D" w:rsidRDefault="00273E98" w:rsidP="00DE1280">
            <w:pPr>
              <w:spacing w:after="0" w:line="240" w:lineRule="auto"/>
            </w:pPr>
            <w:r w:rsidRPr="004C4E5D">
              <w:t>Approved by Cabinet 11/13/09</w:t>
            </w:r>
          </w:p>
        </w:tc>
        <w:tc>
          <w:tcPr>
            <w:tcW w:w="3384" w:type="dxa"/>
          </w:tcPr>
          <w:p w:rsidR="00273E98" w:rsidRPr="004C4E5D" w:rsidRDefault="00273E98" w:rsidP="00DE1280">
            <w:pPr>
              <w:spacing w:after="0" w:line="240" w:lineRule="auto"/>
            </w:pPr>
            <w:r w:rsidRPr="004C4E5D">
              <w:t>http://www.uni.edu/policies/811</w:t>
            </w:r>
          </w:p>
        </w:tc>
      </w:tr>
      <w:tr w:rsidR="00273E98" w:rsidRPr="004C4E5D" w:rsidTr="00DE1280">
        <w:tc>
          <w:tcPr>
            <w:tcW w:w="2448" w:type="dxa"/>
          </w:tcPr>
          <w:p w:rsidR="00273E98" w:rsidRPr="004C4E5D" w:rsidRDefault="00273E98" w:rsidP="00DE1280">
            <w:pPr>
              <w:spacing w:after="0" w:line="240" w:lineRule="auto"/>
            </w:pPr>
            <w:r w:rsidRPr="004C4E5D">
              <w:t>9.01  Grants &amp; Contracts</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Currently in revision by Office of Sponsored Programs staff</w:t>
            </w:r>
          </w:p>
        </w:tc>
        <w:tc>
          <w:tcPr>
            <w:tcW w:w="3384" w:type="dxa"/>
          </w:tcPr>
          <w:p w:rsidR="00273E98" w:rsidRPr="004C4E5D" w:rsidRDefault="00273E98" w:rsidP="00DE1280">
            <w:pPr>
              <w:spacing w:after="0" w:line="240" w:lineRule="auto"/>
            </w:pPr>
            <w:r w:rsidRPr="004C4E5D">
              <w:t>Existing policy can be viewed at:</w:t>
            </w:r>
          </w:p>
          <w:p w:rsidR="00273E98" w:rsidRPr="004C4E5D" w:rsidRDefault="00273E98" w:rsidP="00DE1280">
            <w:pPr>
              <w:spacing w:after="0" w:line="240" w:lineRule="auto"/>
            </w:pPr>
            <w:hyperlink r:id="rId4" w:history="1">
              <w:r w:rsidRPr="004C4E5D">
                <w:rPr>
                  <w:rStyle w:val="Hyperlink"/>
                  <w:color w:val="auto"/>
                </w:rPr>
                <w:t>http://www.uni.edu/policies/901</w:t>
              </w:r>
            </w:hyperlink>
          </w:p>
          <w:p w:rsidR="00273E98" w:rsidRPr="004C4E5D" w:rsidRDefault="00273E98" w:rsidP="00DE1280">
            <w:pPr>
              <w:spacing w:after="0" w:line="240" w:lineRule="auto"/>
            </w:pPr>
            <w:r w:rsidRPr="004C4E5D">
              <w:t xml:space="preserve"> Draft is still in process in OSP</w:t>
            </w:r>
          </w:p>
        </w:tc>
      </w:tr>
      <w:tr w:rsidR="00273E98" w:rsidRPr="004C4E5D" w:rsidTr="00DE1280">
        <w:tc>
          <w:tcPr>
            <w:tcW w:w="2448" w:type="dxa"/>
          </w:tcPr>
          <w:p w:rsidR="00273E98" w:rsidRPr="004C4E5D" w:rsidRDefault="00273E98" w:rsidP="00DE1280">
            <w:pPr>
              <w:spacing w:after="0" w:line="240" w:lineRule="auto"/>
            </w:pPr>
            <w:r w:rsidRPr="004C4E5D">
              <w:t>9.32 Recharge Centers</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Approved by Cabinet 7/13/10</w:t>
            </w:r>
          </w:p>
        </w:tc>
        <w:tc>
          <w:tcPr>
            <w:tcW w:w="3384" w:type="dxa"/>
          </w:tcPr>
          <w:p w:rsidR="00273E98" w:rsidRPr="004C4E5D" w:rsidRDefault="00273E98" w:rsidP="00DE1280">
            <w:pPr>
              <w:spacing w:after="0" w:line="240" w:lineRule="auto"/>
            </w:pPr>
            <w:hyperlink r:id="rId5" w:history="1">
              <w:r w:rsidRPr="004C4E5D">
                <w:rPr>
                  <w:rStyle w:val="Hyperlink"/>
                  <w:color w:val="auto"/>
                </w:rPr>
                <w:t>http://www.uni.edu/policies/932</w:t>
              </w:r>
            </w:hyperlink>
          </w:p>
          <w:p w:rsidR="00273E98" w:rsidRPr="004C4E5D" w:rsidRDefault="00273E98" w:rsidP="00DE1280">
            <w:pPr>
              <w:spacing w:after="0" w:line="240" w:lineRule="auto"/>
            </w:pPr>
          </w:p>
        </w:tc>
      </w:tr>
      <w:tr w:rsidR="00273E98" w:rsidRPr="004C4E5D" w:rsidTr="00DE1280">
        <w:tc>
          <w:tcPr>
            <w:tcW w:w="2448" w:type="dxa"/>
          </w:tcPr>
          <w:p w:rsidR="00273E98" w:rsidRPr="004C4E5D" w:rsidRDefault="00273E98" w:rsidP="00DE1280">
            <w:pPr>
              <w:spacing w:after="0" w:line="240" w:lineRule="auto"/>
            </w:pPr>
            <w:r w:rsidRPr="004C4E5D">
              <w:t>10.03 Intellectual Property</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Currently under revision by IP Committee; intend to separate Copyright into a separate policy</w:t>
            </w:r>
          </w:p>
        </w:tc>
        <w:tc>
          <w:tcPr>
            <w:tcW w:w="3384" w:type="dxa"/>
          </w:tcPr>
          <w:p w:rsidR="00273E98" w:rsidRPr="004C4E5D" w:rsidRDefault="00273E98" w:rsidP="00E131C2">
            <w:pPr>
              <w:spacing w:after="0" w:line="240" w:lineRule="auto"/>
            </w:pPr>
            <w:smartTag w:uri="urn:schemas-microsoft-com:office:smarttags" w:element="place">
              <w:smartTag w:uri="urn:schemas-microsoft-com:office:smarttags" w:element="PlaceName">
                <w:r w:rsidRPr="004C4E5D">
                  <w:t>Resource</w:t>
                </w:r>
              </w:smartTag>
              <w:r w:rsidRPr="004C4E5D">
                <w:t xml:space="preserve"> </w:t>
              </w:r>
              <w:smartTag w:uri="urn:schemas-microsoft-com:office:smarttags" w:element="PlaceType">
                <w:r w:rsidRPr="004C4E5D">
                  <w:t>Center</w:t>
                </w:r>
              </w:smartTag>
            </w:smartTag>
            <w:r w:rsidRPr="004C4E5D">
              <w:t xml:space="preserve"> – UNI Policies and  Procedures</w:t>
            </w:r>
          </w:p>
        </w:tc>
      </w:tr>
      <w:tr w:rsidR="00273E98" w:rsidRPr="004C4E5D" w:rsidTr="00DE1280">
        <w:tc>
          <w:tcPr>
            <w:tcW w:w="2448" w:type="dxa"/>
          </w:tcPr>
          <w:p w:rsidR="00273E98" w:rsidRPr="004C4E5D" w:rsidRDefault="00273E98" w:rsidP="00DE1280">
            <w:pPr>
              <w:spacing w:after="0" w:line="240" w:lineRule="auto"/>
            </w:pPr>
            <w:r w:rsidRPr="004C4E5D">
              <w:t>10.08 UNI Policy on Distributed Learning and Intellectual Property Rights</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Under revision:  Assoc. Provost for Faculty Affairs and Dean of Continuing &amp; Distance Education</w:t>
            </w:r>
          </w:p>
        </w:tc>
        <w:tc>
          <w:tcPr>
            <w:tcW w:w="3384" w:type="dxa"/>
          </w:tcPr>
          <w:p w:rsidR="00273E98" w:rsidRPr="004C4E5D" w:rsidRDefault="00273E98" w:rsidP="00DE1280">
            <w:pPr>
              <w:spacing w:after="0" w:line="240" w:lineRule="auto"/>
            </w:pPr>
            <w:r w:rsidRPr="004C4E5D">
              <w:t>Existing policy can be viewed at:</w:t>
            </w:r>
          </w:p>
          <w:p w:rsidR="00273E98" w:rsidRPr="004C4E5D" w:rsidRDefault="00273E98" w:rsidP="00DE1280">
            <w:pPr>
              <w:spacing w:after="0" w:line="240" w:lineRule="auto"/>
            </w:pPr>
            <w:hyperlink r:id="rId6" w:history="1">
              <w:r w:rsidRPr="004C4E5D">
                <w:rPr>
                  <w:rStyle w:val="Hyperlink"/>
                  <w:color w:val="auto"/>
                </w:rPr>
                <w:t>http://www.uni.edu/policies/1008</w:t>
              </w:r>
            </w:hyperlink>
          </w:p>
          <w:p w:rsidR="00273E98" w:rsidRPr="004C4E5D" w:rsidRDefault="00273E98" w:rsidP="00DE1280">
            <w:pPr>
              <w:spacing w:after="0" w:line="240" w:lineRule="auto"/>
            </w:pPr>
          </w:p>
          <w:p w:rsidR="00273E98" w:rsidRPr="004C4E5D" w:rsidRDefault="00273E98" w:rsidP="00DE1280">
            <w:pPr>
              <w:spacing w:after="0" w:line="240" w:lineRule="auto"/>
            </w:pPr>
            <w:r w:rsidRPr="004C4E5D">
              <w:t>Changes should be ready for entry into review and approval process by January 2011.</w:t>
            </w:r>
          </w:p>
        </w:tc>
      </w:tr>
      <w:tr w:rsidR="00273E98" w:rsidRPr="004C4E5D" w:rsidTr="00DE1280">
        <w:tc>
          <w:tcPr>
            <w:tcW w:w="2448" w:type="dxa"/>
          </w:tcPr>
          <w:p w:rsidR="00273E98" w:rsidRPr="004C4E5D" w:rsidRDefault="00273E98" w:rsidP="00DE1280">
            <w:pPr>
              <w:spacing w:after="0" w:line="240" w:lineRule="auto"/>
            </w:pPr>
            <w:r w:rsidRPr="004C4E5D">
              <w:t>12.01 Graduate Student Academic Grievance Policy &amp; 12.02 Under-graduate Student Academic Grievance</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In revision;  are being combined into a single Student Grievance Policy ( will be NEW 12.01) Has been reviewed by Department heads 10/10; will be forwarded to Faculty Senate and Academic Affairs Council by mid-November</w:t>
            </w:r>
          </w:p>
        </w:tc>
        <w:tc>
          <w:tcPr>
            <w:tcW w:w="3384" w:type="dxa"/>
          </w:tcPr>
          <w:p w:rsidR="00273E98" w:rsidRPr="004C4E5D" w:rsidRDefault="00273E98" w:rsidP="00E131C2">
            <w:pPr>
              <w:spacing w:after="0" w:line="240" w:lineRule="auto"/>
            </w:pPr>
            <w:smartTag w:uri="urn:schemas-microsoft-com:office:smarttags" w:element="place">
              <w:smartTag w:uri="urn:schemas-microsoft-com:office:smarttags" w:element="PlaceName">
                <w:r w:rsidRPr="004C4E5D">
                  <w:t>Resource</w:t>
                </w:r>
              </w:smartTag>
              <w:r w:rsidRPr="004C4E5D">
                <w:t xml:space="preserve"> </w:t>
              </w:r>
              <w:smartTag w:uri="urn:schemas-microsoft-com:office:smarttags" w:element="PlaceType">
                <w:r w:rsidRPr="004C4E5D">
                  <w:t>Center</w:t>
                </w:r>
              </w:smartTag>
            </w:smartTag>
            <w:r w:rsidRPr="004C4E5D">
              <w:t xml:space="preserve"> – UNI Policies and  Procedures</w:t>
            </w:r>
          </w:p>
        </w:tc>
      </w:tr>
      <w:tr w:rsidR="00273E98" w:rsidRPr="004C4E5D" w:rsidTr="00DE1280">
        <w:tc>
          <w:tcPr>
            <w:tcW w:w="2448" w:type="dxa"/>
          </w:tcPr>
          <w:p w:rsidR="00273E98" w:rsidRPr="004C4E5D" w:rsidRDefault="00273E98" w:rsidP="00DE1280">
            <w:pPr>
              <w:spacing w:after="0" w:line="240" w:lineRule="auto"/>
            </w:pPr>
            <w:r w:rsidRPr="004C4E5D">
              <w:t>13.13 Research Misconduct</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Approved by Cabinet 12/13/09</w:t>
            </w:r>
          </w:p>
        </w:tc>
        <w:tc>
          <w:tcPr>
            <w:tcW w:w="3384" w:type="dxa"/>
          </w:tcPr>
          <w:p w:rsidR="00273E98" w:rsidRPr="004C4E5D" w:rsidRDefault="00273E98" w:rsidP="00DE1280">
            <w:pPr>
              <w:spacing w:after="0" w:line="240" w:lineRule="auto"/>
            </w:pPr>
            <w:r w:rsidRPr="004C4E5D">
              <w:t>http://www.uni.edu/policies/1313</w:t>
            </w:r>
          </w:p>
        </w:tc>
      </w:tr>
      <w:tr w:rsidR="00273E98" w:rsidRPr="004C4E5D" w:rsidTr="00DE1280">
        <w:tc>
          <w:tcPr>
            <w:tcW w:w="2448" w:type="dxa"/>
          </w:tcPr>
          <w:p w:rsidR="00273E98" w:rsidRPr="004C4E5D" w:rsidRDefault="00273E98" w:rsidP="00DE1280">
            <w:pPr>
              <w:spacing w:after="0" w:line="240" w:lineRule="auto"/>
            </w:pPr>
            <w:r w:rsidRPr="004C4E5D">
              <w:t>13.14 Export Control</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Approved by Cabinet  08/09/10</w:t>
            </w:r>
          </w:p>
        </w:tc>
        <w:tc>
          <w:tcPr>
            <w:tcW w:w="3384" w:type="dxa"/>
          </w:tcPr>
          <w:p w:rsidR="00273E98" w:rsidRPr="004C4E5D" w:rsidRDefault="00273E98" w:rsidP="00DE1280">
            <w:pPr>
              <w:spacing w:after="0" w:line="240" w:lineRule="auto"/>
            </w:pPr>
            <w:r w:rsidRPr="004C4E5D">
              <w:t>http://www.uni.edu/policies/1314-export-controls</w:t>
            </w:r>
          </w:p>
        </w:tc>
      </w:tr>
      <w:tr w:rsidR="00273E98" w:rsidRPr="004C4E5D" w:rsidTr="00DE1280">
        <w:tc>
          <w:tcPr>
            <w:tcW w:w="2448" w:type="dxa"/>
          </w:tcPr>
          <w:p w:rsidR="00273E98" w:rsidRPr="004C4E5D" w:rsidRDefault="00273E98" w:rsidP="00DE1280">
            <w:pPr>
              <w:spacing w:after="0" w:line="240" w:lineRule="auto"/>
            </w:pPr>
            <w:r w:rsidRPr="004C4E5D">
              <w:rPr>
                <w:b/>
              </w:rPr>
              <w:t>NEW</w:t>
            </w:r>
            <w:r w:rsidRPr="004C4E5D">
              <w:t xml:space="preserve"> Policy on Telework</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Ready for entry into approval process</w:t>
            </w:r>
          </w:p>
        </w:tc>
        <w:tc>
          <w:tcPr>
            <w:tcW w:w="3384" w:type="dxa"/>
          </w:tcPr>
          <w:p w:rsidR="00273E98" w:rsidRPr="004C4E5D" w:rsidRDefault="00273E98" w:rsidP="00E131C2">
            <w:pPr>
              <w:spacing w:after="0" w:line="240" w:lineRule="auto"/>
            </w:pPr>
            <w:smartTag w:uri="urn:schemas-microsoft-com:office:smarttags" w:element="place">
              <w:smartTag w:uri="urn:schemas-microsoft-com:office:smarttags" w:element="PlaceName">
                <w:r w:rsidRPr="004C4E5D">
                  <w:t>Resource</w:t>
                </w:r>
              </w:smartTag>
              <w:r w:rsidRPr="004C4E5D">
                <w:t xml:space="preserve"> </w:t>
              </w:r>
              <w:smartTag w:uri="urn:schemas-microsoft-com:office:smarttags" w:element="PlaceType">
                <w:r w:rsidRPr="004C4E5D">
                  <w:t>Center</w:t>
                </w:r>
              </w:smartTag>
            </w:smartTag>
            <w:r w:rsidRPr="004C4E5D">
              <w:t xml:space="preserve"> – UNI Policies and  Procedures</w:t>
            </w:r>
          </w:p>
        </w:tc>
      </w:tr>
      <w:tr w:rsidR="00273E98" w:rsidRPr="004C4E5D" w:rsidTr="00DE1280">
        <w:tc>
          <w:tcPr>
            <w:tcW w:w="2448" w:type="dxa"/>
          </w:tcPr>
          <w:p w:rsidR="00273E98" w:rsidRPr="004C4E5D" w:rsidRDefault="00273E98" w:rsidP="00DE1280">
            <w:pPr>
              <w:spacing w:after="0" w:line="240" w:lineRule="auto"/>
            </w:pPr>
            <w:r w:rsidRPr="004C4E5D">
              <w:rPr>
                <w:b/>
              </w:rPr>
              <w:t xml:space="preserve">NEW </w:t>
            </w:r>
            <w:r w:rsidRPr="004C4E5D">
              <w:t>Policy on Special Compensation</w:t>
            </w:r>
          </w:p>
        </w:tc>
        <w:tc>
          <w:tcPr>
            <w:tcW w:w="1713" w:type="dxa"/>
          </w:tcPr>
          <w:p w:rsidR="00273E98" w:rsidRPr="004C4E5D" w:rsidRDefault="00273E98" w:rsidP="00DE1280">
            <w:pPr>
              <w:spacing w:after="0" w:line="240" w:lineRule="auto"/>
            </w:pPr>
            <w:r w:rsidRPr="004C4E5D">
              <w:t>University</w:t>
            </w:r>
          </w:p>
        </w:tc>
        <w:tc>
          <w:tcPr>
            <w:tcW w:w="2031" w:type="dxa"/>
          </w:tcPr>
          <w:p w:rsidR="00273E98" w:rsidRPr="004C4E5D" w:rsidRDefault="00273E98" w:rsidP="00DE1280">
            <w:pPr>
              <w:spacing w:after="0" w:line="240" w:lineRule="auto"/>
            </w:pPr>
            <w:r w:rsidRPr="004C4E5D">
              <w:t>In development:</w:t>
            </w:r>
          </w:p>
          <w:p w:rsidR="00273E98" w:rsidRPr="004C4E5D" w:rsidRDefault="00273E98" w:rsidP="00DE1280">
            <w:pPr>
              <w:spacing w:after="0" w:line="240" w:lineRule="auto"/>
            </w:pPr>
            <w:r w:rsidRPr="004C4E5D">
              <w:t>Assoc. Provost for Faculty Affairs; Human Resources; Office of Sponsored Programs</w:t>
            </w:r>
          </w:p>
        </w:tc>
        <w:tc>
          <w:tcPr>
            <w:tcW w:w="3384" w:type="dxa"/>
          </w:tcPr>
          <w:p w:rsidR="00273E98" w:rsidRPr="004C4E5D" w:rsidRDefault="00273E98" w:rsidP="00DE1280">
            <w:pPr>
              <w:spacing w:after="0" w:line="240" w:lineRule="auto"/>
            </w:pPr>
          </w:p>
        </w:tc>
      </w:tr>
      <w:tr w:rsidR="00273E98" w:rsidRPr="004C4E5D" w:rsidTr="00DE1280">
        <w:tc>
          <w:tcPr>
            <w:tcW w:w="2448" w:type="dxa"/>
          </w:tcPr>
          <w:p w:rsidR="00273E98" w:rsidRPr="004C4E5D" w:rsidRDefault="00273E98" w:rsidP="00DE1280">
            <w:pPr>
              <w:spacing w:after="0" w:line="240" w:lineRule="auto"/>
            </w:pPr>
            <w:r w:rsidRPr="004C4E5D">
              <w:t>Policy on Stoppage of Tenure Clock</w:t>
            </w:r>
          </w:p>
        </w:tc>
        <w:tc>
          <w:tcPr>
            <w:tcW w:w="1713" w:type="dxa"/>
          </w:tcPr>
          <w:p w:rsidR="00273E98" w:rsidRPr="004C4E5D" w:rsidRDefault="00273E98" w:rsidP="00DE1280">
            <w:pPr>
              <w:spacing w:after="0" w:line="240" w:lineRule="auto"/>
            </w:pPr>
            <w:r w:rsidRPr="004C4E5D">
              <w:t>Academic Affairs</w:t>
            </w:r>
          </w:p>
        </w:tc>
        <w:tc>
          <w:tcPr>
            <w:tcW w:w="2031" w:type="dxa"/>
          </w:tcPr>
          <w:p w:rsidR="00273E98" w:rsidRPr="004C4E5D" w:rsidRDefault="00273E98" w:rsidP="00DE1280">
            <w:pPr>
              <w:spacing w:after="0" w:line="240" w:lineRule="auto"/>
            </w:pPr>
            <w:r w:rsidRPr="004C4E5D">
              <w:t>In development:</w:t>
            </w:r>
          </w:p>
          <w:p w:rsidR="00273E98" w:rsidRPr="004C4E5D" w:rsidRDefault="00273E98" w:rsidP="00DE1280">
            <w:pPr>
              <w:spacing w:after="0" w:line="240" w:lineRule="auto"/>
            </w:pPr>
            <w:r w:rsidRPr="004C4E5D">
              <w:t>Assoc. Provost for Faculty Affairs</w:t>
            </w:r>
          </w:p>
        </w:tc>
        <w:tc>
          <w:tcPr>
            <w:tcW w:w="3384" w:type="dxa"/>
          </w:tcPr>
          <w:p w:rsidR="00273E98" w:rsidRPr="004C4E5D" w:rsidRDefault="00273E98" w:rsidP="00DE1280">
            <w:pPr>
              <w:spacing w:after="0" w:line="240" w:lineRule="auto"/>
            </w:pPr>
          </w:p>
        </w:tc>
      </w:tr>
      <w:tr w:rsidR="00273E98" w:rsidRPr="004C4E5D" w:rsidTr="00DE1280">
        <w:tc>
          <w:tcPr>
            <w:tcW w:w="2448" w:type="dxa"/>
          </w:tcPr>
          <w:p w:rsidR="00273E98" w:rsidRPr="004C4E5D" w:rsidRDefault="00273E98" w:rsidP="00DE1280">
            <w:pPr>
              <w:spacing w:after="0" w:line="240" w:lineRule="auto"/>
            </w:pPr>
            <w:r w:rsidRPr="004C4E5D">
              <w:t>Policy on Seventh Probationary Year for Faculty</w:t>
            </w:r>
          </w:p>
        </w:tc>
        <w:tc>
          <w:tcPr>
            <w:tcW w:w="1713" w:type="dxa"/>
          </w:tcPr>
          <w:p w:rsidR="00273E98" w:rsidRPr="004C4E5D" w:rsidRDefault="00273E98" w:rsidP="00DE1280">
            <w:pPr>
              <w:spacing w:after="0" w:line="240" w:lineRule="auto"/>
            </w:pPr>
            <w:r w:rsidRPr="004C4E5D">
              <w:t>Academic Affairs</w:t>
            </w:r>
          </w:p>
        </w:tc>
        <w:tc>
          <w:tcPr>
            <w:tcW w:w="2031" w:type="dxa"/>
          </w:tcPr>
          <w:p w:rsidR="00273E98" w:rsidRPr="004C4E5D" w:rsidRDefault="00273E98" w:rsidP="00DE1280">
            <w:pPr>
              <w:spacing w:after="0" w:line="240" w:lineRule="auto"/>
            </w:pPr>
            <w:r w:rsidRPr="004C4E5D">
              <w:t>In development:</w:t>
            </w:r>
          </w:p>
          <w:p w:rsidR="00273E98" w:rsidRPr="004C4E5D" w:rsidRDefault="00273E98" w:rsidP="00DE1280">
            <w:pPr>
              <w:spacing w:after="0" w:line="240" w:lineRule="auto"/>
            </w:pPr>
            <w:r w:rsidRPr="004C4E5D">
              <w:t>Assoc. Provost for Faculty Affairs</w:t>
            </w:r>
          </w:p>
        </w:tc>
        <w:tc>
          <w:tcPr>
            <w:tcW w:w="3384" w:type="dxa"/>
          </w:tcPr>
          <w:p w:rsidR="00273E98" w:rsidRPr="004C4E5D" w:rsidRDefault="00273E98" w:rsidP="00DE1280">
            <w:pPr>
              <w:spacing w:after="0" w:line="240" w:lineRule="auto"/>
            </w:pPr>
          </w:p>
        </w:tc>
      </w:tr>
      <w:tr w:rsidR="00273E98" w:rsidRPr="004C4E5D" w:rsidTr="00DE1280">
        <w:tc>
          <w:tcPr>
            <w:tcW w:w="2448" w:type="dxa"/>
          </w:tcPr>
          <w:p w:rsidR="00273E98" w:rsidRPr="004C4E5D" w:rsidRDefault="00273E98" w:rsidP="00DE1280">
            <w:pPr>
              <w:spacing w:after="0" w:line="240" w:lineRule="auto"/>
            </w:pPr>
            <w:r w:rsidRPr="004C4E5D">
              <w:t xml:space="preserve">Policy on Leave with or without Pay </w:t>
            </w:r>
          </w:p>
        </w:tc>
        <w:tc>
          <w:tcPr>
            <w:tcW w:w="1713" w:type="dxa"/>
          </w:tcPr>
          <w:p w:rsidR="00273E98" w:rsidRPr="004C4E5D" w:rsidRDefault="00273E98" w:rsidP="00DE1280">
            <w:pPr>
              <w:spacing w:after="0" w:line="240" w:lineRule="auto"/>
            </w:pPr>
            <w:r w:rsidRPr="004C4E5D">
              <w:t>Academic Affairs</w:t>
            </w:r>
          </w:p>
        </w:tc>
        <w:tc>
          <w:tcPr>
            <w:tcW w:w="2031" w:type="dxa"/>
          </w:tcPr>
          <w:p w:rsidR="00273E98" w:rsidRPr="004C4E5D" w:rsidRDefault="00273E98" w:rsidP="00DE1280">
            <w:pPr>
              <w:spacing w:after="0" w:line="240" w:lineRule="auto"/>
            </w:pPr>
            <w:r w:rsidRPr="004C4E5D">
              <w:t>In development:</w:t>
            </w:r>
          </w:p>
          <w:p w:rsidR="00273E98" w:rsidRPr="004C4E5D" w:rsidRDefault="00273E98" w:rsidP="00DE1280">
            <w:pPr>
              <w:spacing w:after="0" w:line="240" w:lineRule="auto"/>
            </w:pPr>
            <w:r w:rsidRPr="004C4E5D">
              <w:t>Assoc. Provost for Faculty Affairs</w:t>
            </w:r>
          </w:p>
        </w:tc>
        <w:tc>
          <w:tcPr>
            <w:tcW w:w="3384" w:type="dxa"/>
          </w:tcPr>
          <w:p w:rsidR="00273E98" w:rsidRPr="004C4E5D" w:rsidRDefault="00273E98" w:rsidP="00DE1280">
            <w:pPr>
              <w:spacing w:after="0" w:line="240" w:lineRule="auto"/>
            </w:pPr>
          </w:p>
        </w:tc>
      </w:tr>
      <w:tr w:rsidR="00273E98" w:rsidRPr="004C4E5D" w:rsidTr="00DE1280">
        <w:tc>
          <w:tcPr>
            <w:tcW w:w="2448" w:type="dxa"/>
          </w:tcPr>
          <w:p w:rsidR="00273E98" w:rsidRPr="004C4E5D" w:rsidRDefault="00273E98" w:rsidP="00DE1280">
            <w:pPr>
              <w:spacing w:after="0" w:line="240" w:lineRule="auto"/>
            </w:pPr>
            <w:r w:rsidRPr="004C4E5D">
              <w:t>Faculty  Departmental  &amp;/or College Transfers</w:t>
            </w:r>
          </w:p>
        </w:tc>
        <w:tc>
          <w:tcPr>
            <w:tcW w:w="1713" w:type="dxa"/>
          </w:tcPr>
          <w:p w:rsidR="00273E98" w:rsidRPr="004C4E5D" w:rsidRDefault="00273E98" w:rsidP="00DE1280">
            <w:pPr>
              <w:spacing w:after="0" w:line="240" w:lineRule="auto"/>
            </w:pPr>
            <w:r w:rsidRPr="004C4E5D">
              <w:t>Academic Affairs</w:t>
            </w:r>
          </w:p>
        </w:tc>
        <w:tc>
          <w:tcPr>
            <w:tcW w:w="2031" w:type="dxa"/>
          </w:tcPr>
          <w:p w:rsidR="00273E98" w:rsidRPr="004C4E5D" w:rsidRDefault="00273E98" w:rsidP="00DE1280">
            <w:pPr>
              <w:spacing w:after="0" w:line="240" w:lineRule="auto"/>
            </w:pPr>
            <w:r w:rsidRPr="004C4E5D">
              <w:t>In development:</w:t>
            </w:r>
          </w:p>
          <w:p w:rsidR="00273E98" w:rsidRPr="004C4E5D" w:rsidRDefault="00273E98" w:rsidP="00DE1280">
            <w:pPr>
              <w:spacing w:after="0" w:line="240" w:lineRule="auto"/>
            </w:pPr>
            <w:r w:rsidRPr="004C4E5D">
              <w:t>Assoc. Provost for Faculty Affairs</w:t>
            </w:r>
          </w:p>
        </w:tc>
        <w:tc>
          <w:tcPr>
            <w:tcW w:w="3384" w:type="dxa"/>
          </w:tcPr>
          <w:p w:rsidR="00273E98" w:rsidRPr="004C4E5D" w:rsidRDefault="00273E98" w:rsidP="00DE1280">
            <w:pPr>
              <w:spacing w:after="0" w:line="240" w:lineRule="auto"/>
            </w:pPr>
          </w:p>
        </w:tc>
      </w:tr>
      <w:tr w:rsidR="00273E98" w:rsidRPr="004C4E5D" w:rsidTr="00DE1280">
        <w:tc>
          <w:tcPr>
            <w:tcW w:w="2448" w:type="dxa"/>
          </w:tcPr>
          <w:p w:rsidR="00273E98" w:rsidRPr="004C4E5D" w:rsidRDefault="00273E98" w:rsidP="00DE1280">
            <w:pPr>
              <w:spacing w:after="0" w:line="240" w:lineRule="auto"/>
            </w:pPr>
            <w:r w:rsidRPr="004C4E5D">
              <w:t>Cellular Device &amp; Remote Internet Access Policy`</w:t>
            </w:r>
          </w:p>
        </w:tc>
        <w:tc>
          <w:tcPr>
            <w:tcW w:w="1713" w:type="dxa"/>
          </w:tcPr>
          <w:p w:rsidR="00273E98" w:rsidRPr="004C4E5D" w:rsidRDefault="00273E98" w:rsidP="00DE1280">
            <w:pPr>
              <w:spacing w:after="0" w:line="240" w:lineRule="auto"/>
            </w:pPr>
            <w:r w:rsidRPr="004C4E5D">
              <w:t>Office of Business Operations</w:t>
            </w:r>
          </w:p>
        </w:tc>
        <w:tc>
          <w:tcPr>
            <w:tcW w:w="2031" w:type="dxa"/>
          </w:tcPr>
          <w:p w:rsidR="00273E98" w:rsidRPr="004C4E5D" w:rsidRDefault="00273E98" w:rsidP="00DE1280">
            <w:pPr>
              <w:spacing w:after="0" w:line="240" w:lineRule="auto"/>
            </w:pPr>
            <w:r w:rsidRPr="004C4E5D">
              <w:t>In development :  Office of Business Operations</w:t>
            </w:r>
          </w:p>
        </w:tc>
        <w:tc>
          <w:tcPr>
            <w:tcW w:w="3384" w:type="dxa"/>
          </w:tcPr>
          <w:p w:rsidR="00273E98" w:rsidRPr="004C4E5D" w:rsidRDefault="00273E98" w:rsidP="00E131C2">
            <w:pPr>
              <w:spacing w:after="0" w:line="240" w:lineRule="auto"/>
            </w:pPr>
            <w:smartTag w:uri="urn:schemas-microsoft-com:office:smarttags" w:element="place">
              <w:smartTag w:uri="urn:schemas-microsoft-com:office:smarttags" w:element="PlaceName">
                <w:r w:rsidRPr="004C4E5D">
                  <w:t>Resource</w:t>
                </w:r>
              </w:smartTag>
              <w:r w:rsidRPr="004C4E5D">
                <w:t xml:space="preserve"> </w:t>
              </w:r>
              <w:smartTag w:uri="urn:schemas-microsoft-com:office:smarttags" w:element="PlaceType">
                <w:r w:rsidRPr="004C4E5D">
                  <w:t>Center</w:t>
                </w:r>
              </w:smartTag>
            </w:smartTag>
            <w:r w:rsidRPr="004C4E5D">
              <w:t xml:space="preserve"> – UNI Policies and  Procedures</w:t>
            </w:r>
          </w:p>
        </w:tc>
      </w:tr>
    </w:tbl>
    <w:p w:rsidR="00273E98" w:rsidRPr="00913B1C" w:rsidRDefault="00273E98" w:rsidP="00BA5EB9">
      <w:pPr>
        <w:rPr>
          <w:b/>
        </w:rPr>
      </w:pPr>
    </w:p>
    <w:sectPr w:rsidR="00273E98" w:rsidRPr="00913B1C" w:rsidSect="00C55E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78E"/>
    <w:rsid w:val="00273E98"/>
    <w:rsid w:val="002D125B"/>
    <w:rsid w:val="00474AE9"/>
    <w:rsid w:val="004C4E5D"/>
    <w:rsid w:val="00546CF9"/>
    <w:rsid w:val="008624F2"/>
    <w:rsid w:val="00901D38"/>
    <w:rsid w:val="00901F71"/>
    <w:rsid w:val="00913B1C"/>
    <w:rsid w:val="00936F28"/>
    <w:rsid w:val="009E0DB5"/>
    <w:rsid w:val="00A713FB"/>
    <w:rsid w:val="00B04F88"/>
    <w:rsid w:val="00BA5EB9"/>
    <w:rsid w:val="00BE378E"/>
    <w:rsid w:val="00BE5932"/>
    <w:rsid w:val="00C55EC3"/>
    <w:rsid w:val="00D346C1"/>
    <w:rsid w:val="00D77C7E"/>
    <w:rsid w:val="00DE1280"/>
    <w:rsid w:val="00E131C2"/>
    <w:rsid w:val="00FC2F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C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3B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01F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edu/policies/1008" TargetMode="External"/><Relationship Id="rId5" Type="http://schemas.openxmlformats.org/officeDocument/2006/relationships/hyperlink" Target="http://www.uni.edu/policies/932" TargetMode="External"/><Relationship Id="rId4" Type="http://schemas.openxmlformats.org/officeDocument/2006/relationships/hyperlink" Target="http://www.uni.edu/policies/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641</Words>
  <Characters>3657</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IOWA</dc:title>
  <dc:subject/>
  <dc:creator>Virginia Arthur</dc:creator>
  <cp:keywords/>
  <dc:description/>
  <cp:lastModifiedBy>martink</cp:lastModifiedBy>
  <cp:revision>2</cp:revision>
  <dcterms:created xsi:type="dcterms:W3CDTF">2010-11-07T20:21:00Z</dcterms:created>
  <dcterms:modified xsi:type="dcterms:W3CDTF">2010-11-07T20:21:00Z</dcterms:modified>
</cp:coreProperties>
</file>